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B65" w:rsidRPr="00380B65" w:rsidRDefault="00380B65" w:rsidP="00380B65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Arial"/>
          <w:b/>
          <w:bCs/>
          <w:color w:val="333333"/>
          <w:spacing w:val="6"/>
          <w:kern w:val="36"/>
          <w:sz w:val="30"/>
          <w:szCs w:val="30"/>
        </w:rPr>
      </w:pPr>
      <w:r w:rsidRPr="00380B65">
        <w:rPr>
          <w:rFonts w:ascii="inherit" w:eastAsia="Times New Roman" w:hAnsi="inherit" w:cs="Arial"/>
          <w:b/>
          <w:bCs/>
          <w:color w:val="333333"/>
          <w:spacing w:val="6"/>
          <w:kern w:val="36"/>
          <w:sz w:val="30"/>
          <w:szCs w:val="30"/>
        </w:rPr>
        <w:t>Assurance of Compliance</w:t>
      </w:r>
    </w:p>
    <w:p w:rsidR="00380B65" w:rsidRPr="00380B65" w:rsidRDefault="00380B65" w:rsidP="00380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86868"/>
          <w:sz w:val="24"/>
          <w:szCs w:val="24"/>
        </w:rPr>
      </w:pPr>
      <w:r>
        <w:rPr>
          <w:rFonts w:ascii="Arial" w:eastAsia="Times New Roman" w:hAnsi="Arial" w:cs="Arial"/>
          <w:color w:val="686868"/>
          <w:sz w:val="24"/>
          <w:szCs w:val="24"/>
        </w:rPr>
        <w:t xml:space="preserve">Runestone Area Education </w:t>
      </w:r>
      <w:proofErr w:type="spellStart"/>
      <w:r>
        <w:rPr>
          <w:rFonts w:ascii="Arial" w:eastAsia="Times New Roman" w:hAnsi="Arial" w:cs="Arial"/>
          <w:color w:val="686868"/>
          <w:sz w:val="24"/>
          <w:szCs w:val="24"/>
        </w:rPr>
        <w:t>DIstrict</w:t>
      </w:r>
      <w:proofErr w:type="spellEnd"/>
      <w:r w:rsidRPr="00380B65">
        <w:rPr>
          <w:rFonts w:ascii="Arial" w:eastAsia="Times New Roman" w:hAnsi="Arial" w:cs="Arial"/>
          <w:color w:val="686868"/>
          <w:sz w:val="24"/>
          <w:szCs w:val="24"/>
        </w:rPr>
        <w:t xml:space="preserve"> complies with the all state and federal equity laws. Links to these laws can be found on the MN Department of Education website:</w:t>
      </w:r>
    </w:p>
    <w:p w:rsidR="00380B65" w:rsidRPr="00380B65" w:rsidRDefault="00380B65" w:rsidP="00380B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86868"/>
          <w:sz w:val="24"/>
          <w:szCs w:val="24"/>
        </w:rPr>
      </w:pPr>
      <w:hyperlink r:id="rId5" w:tgtFrame="_blank" w:history="1">
        <w:r w:rsidRPr="00380B65">
          <w:rPr>
            <w:rFonts w:ascii="Arial" w:eastAsia="Times New Roman" w:hAnsi="Arial" w:cs="Arial"/>
            <w:b/>
            <w:bCs/>
            <w:color w:val="DD1A32"/>
            <w:sz w:val="24"/>
            <w:szCs w:val="24"/>
            <w:u w:val="single"/>
          </w:rPr>
          <w:t>Assuranc</w:t>
        </w:r>
        <w:bookmarkStart w:id="0" w:name="_GoBack"/>
        <w:bookmarkEnd w:id="0"/>
        <w:r w:rsidRPr="00380B65">
          <w:rPr>
            <w:rFonts w:ascii="Arial" w:eastAsia="Times New Roman" w:hAnsi="Arial" w:cs="Arial"/>
            <w:b/>
            <w:bCs/>
            <w:color w:val="DD1A32"/>
            <w:sz w:val="24"/>
            <w:szCs w:val="24"/>
            <w:u w:val="single"/>
          </w:rPr>
          <w:t>e of Compliance Equity Laws</w:t>
        </w:r>
      </w:hyperlink>
    </w:p>
    <w:p w:rsidR="00992709" w:rsidRDefault="00380B65"/>
    <w:sectPr w:rsidR="00992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7B77"/>
    <w:multiLevelType w:val="multilevel"/>
    <w:tmpl w:val="BC9A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65"/>
    <w:rsid w:val="00380B65"/>
    <w:rsid w:val="00A933E9"/>
    <w:rsid w:val="00C1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D2FD4"/>
  <w15:chartTrackingRefBased/>
  <w15:docId w15:val="{B17C8F27-E373-43F4-8E72-29985A13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8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CCCCCC"/>
            <w:right w:val="none" w:sz="0" w:space="0" w:color="auto"/>
          </w:divBdr>
        </w:div>
        <w:div w:id="13235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cation.mn.gov/MDE/dse/datasub/AssurComp/0512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Grove</dc:creator>
  <cp:keywords/>
  <dc:description/>
  <cp:lastModifiedBy>Heidi Grove</cp:lastModifiedBy>
  <cp:revision>1</cp:revision>
  <dcterms:created xsi:type="dcterms:W3CDTF">2024-01-10T21:38:00Z</dcterms:created>
  <dcterms:modified xsi:type="dcterms:W3CDTF">2024-01-10T21:38:00Z</dcterms:modified>
</cp:coreProperties>
</file>